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C9C3C" w14:textId="77777777" w:rsidR="00B17EE9" w:rsidRPr="00B17EE9" w:rsidRDefault="00B17EE9" w:rsidP="00B17EE9">
      <w:r w:rsidRPr="00B17EE9">
        <w:rPr>
          <w:b/>
          <w:bCs/>
        </w:rPr>
        <w:t>IMUNOTERAPIE V ORDINACI PLDD</w:t>
      </w:r>
    </w:p>
    <w:p w14:paraId="0A228E94" w14:textId="77777777" w:rsidR="00B17EE9" w:rsidRPr="00B17EE9" w:rsidRDefault="00B17EE9" w:rsidP="00B17EE9">
      <w:r w:rsidRPr="00B17EE9">
        <w:t>Číslo výkonu:</w:t>
      </w:r>
      <w:r w:rsidRPr="00B17EE9">
        <w:br/>
      </w:r>
      <w:r w:rsidRPr="00B17EE9">
        <w:rPr>
          <w:b/>
          <w:bCs/>
        </w:rPr>
        <w:t>02106</w:t>
      </w:r>
    </w:p>
    <w:p w14:paraId="6AC48301" w14:textId="77777777" w:rsidR="00B17EE9" w:rsidRPr="00B17EE9" w:rsidRDefault="00B17EE9" w:rsidP="00B17EE9">
      <w:r w:rsidRPr="00B17EE9">
        <w:t>Autorská odbornost:</w:t>
      </w:r>
      <w:r w:rsidRPr="00B17EE9">
        <w:br/>
      </w:r>
      <w:r w:rsidRPr="00B17EE9">
        <w:rPr>
          <w:b/>
          <w:bCs/>
        </w:rPr>
        <w:t>(002) praktické lékařství pro děti a dorost a pediatrie</w:t>
      </w:r>
    </w:p>
    <w:p w14:paraId="0FE2A2E5" w14:textId="77777777" w:rsidR="00B17EE9" w:rsidRPr="00B17EE9" w:rsidRDefault="00B17EE9" w:rsidP="00B17EE9">
      <w:r w:rsidRPr="00B17EE9">
        <w:rPr>
          <w:b/>
          <w:bCs/>
        </w:rPr>
        <w:t>Popis:</w:t>
      </w:r>
      <w:r w:rsidRPr="00B17EE9">
        <w:br/>
      </w:r>
      <w:r w:rsidRPr="00B17EE9">
        <w:rPr>
          <w:i/>
          <w:iCs/>
        </w:rPr>
        <w:t>(Pokud má výkon jednoznačné indikace, uveďte je.)</w:t>
      </w:r>
      <w:r w:rsidRPr="00B17EE9">
        <w:br/>
        <w:t>Plošná preventivní nabídka s možností aplikace hrazených monoklonálních protilátek u populace novorozenců a kojenců před první sezonou RSV, u rizikových skupin do 24 měsíců. K výkonu se vykazuje ZULP dle akt. použitého léčivého prostředku.</w:t>
      </w:r>
    </w:p>
    <w:p w14:paraId="048FE377" w14:textId="77777777" w:rsidR="00B17EE9" w:rsidRPr="00B17EE9" w:rsidRDefault="00B17EE9" w:rsidP="00B17EE9">
      <w:r w:rsidRPr="00B17EE9">
        <w:rPr>
          <w:b/>
          <w:bCs/>
        </w:rPr>
        <w:t>Poznámka:</w:t>
      </w:r>
    </w:p>
    <w:p w14:paraId="1F160F85" w14:textId="77777777" w:rsidR="00B17EE9" w:rsidRPr="00B17EE9" w:rsidRDefault="00B17EE9" w:rsidP="00B17EE9">
      <w:r w:rsidRPr="00B17EE9">
        <w:rPr>
          <w:b/>
          <w:bCs/>
        </w:rPr>
        <w:t>Čím výkon začíná:</w:t>
      </w:r>
      <w:r w:rsidRPr="00B17EE9">
        <w:br/>
        <w:t>Zařazení do indikované skupiny (ochrana dětí do 1 roku před jejich první sezónou respiračních infekcí, ochrana rizikových skupin do 24 měsíců před druhou sezonou). Edukace zákonných zástupců: důvody, smysl, průběh, případné možné vedlejší reakce. Klinické vyšetření před aplikací látky, k vyloučení možné kontraindikace (u registrovaného pojištěnce obsahem kapitační platby).</w:t>
      </w:r>
    </w:p>
    <w:p w14:paraId="2C5E1924" w14:textId="77777777" w:rsidR="00B17EE9" w:rsidRPr="00B17EE9" w:rsidRDefault="00B17EE9" w:rsidP="00B17EE9">
      <w:r w:rsidRPr="00B17EE9">
        <w:rPr>
          <w:b/>
          <w:bCs/>
        </w:rPr>
        <w:t>Obsah a rozsah výkonu:</w:t>
      </w:r>
      <w:r w:rsidRPr="00B17EE9">
        <w:br/>
        <w:t xml:space="preserve">Objednání LP, zajištění distribuce léčivého přípravku, skladování léčivého přípravku při nutnosti dodržení tzv. chladového řetězce, volba a příprava LP/ZULP ve vazbě na hmotnost dítěte podle postupu doporučeného výrobcem, vlastní aplikace LP/ZULP </w:t>
      </w:r>
      <w:proofErr w:type="gramStart"/>
      <w:r w:rsidRPr="00B17EE9">
        <w:t>t.j.</w:t>
      </w:r>
      <w:proofErr w:type="gramEnd"/>
      <w:r w:rsidRPr="00B17EE9">
        <w:t xml:space="preserve"> dezinfekce místa vpichu, po aplikaci přelepení místa vpichu. Zapsání aplikace do dokumentace s vyznačením data, typu látky a čísla šarže aplikované látky.</w:t>
      </w:r>
    </w:p>
    <w:p w14:paraId="30F739EB" w14:textId="77777777" w:rsidR="00B17EE9" w:rsidRPr="00B17EE9" w:rsidRDefault="00B17EE9" w:rsidP="00B17EE9">
      <w:r w:rsidRPr="00B17EE9">
        <w:rPr>
          <w:b/>
          <w:bCs/>
        </w:rPr>
        <w:t>Čím výkon končí:</w:t>
      </w:r>
      <w:r w:rsidRPr="00B17EE9">
        <w:br/>
        <w:t>Krátkodobý dozor nad zdravotním stavem pacienta (přibližně 15 min.) po aplikaci LP vč. kontroly stavu pacienta (možné okamžité reakce s nutností léčebného zásahu). Ev. hlášením případných nežádoucích účinků po podání LP/ZULP.</w:t>
      </w:r>
    </w:p>
    <w:p w14:paraId="1775BCEC" w14:textId="77777777" w:rsidR="00B17EE9" w:rsidRPr="00B17EE9" w:rsidRDefault="00B17EE9" w:rsidP="00B17EE9">
      <w:r w:rsidRPr="00B17EE9">
        <w:rPr>
          <w:b/>
          <w:bCs/>
        </w:rPr>
        <w:t>Kategorie: </w:t>
      </w:r>
      <w:proofErr w:type="gramStart"/>
      <w:r w:rsidRPr="00B17EE9">
        <w:t>P - hrazen</w:t>
      </w:r>
      <w:proofErr w:type="gramEnd"/>
      <w:r w:rsidRPr="00B17EE9">
        <w:t xml:space="preserve"> plně;</w:t>
      </w:r>
    </w:p>
    <w:p w14:paraId="1ADD6754" w14:textId="77777777" w:rsidR="00B17EE9" w:rsidRPr="00B17EE9" w:rsidRDefault="00B17EE9" w:rsidP="00B17EE9">
      <w:r w:rsidRPr="00B17EE9">
        <w:rPr>
          <w:b/>
          <w:bCs/>
        </w:rPr>
        <w:t>Typ formuláře: </w:t>
      </w:r>
      <w:r w:rsidRPr="00B17EE9">
        <w:t>Ambulantní</w:t>
      </w:r>
    </w:p>
    <w:p w14:paraId="3AD1C0D5" w14:textId="77777777" w:rsidR="00B17EE9" w:rsidRPr="00B17EE9" w:rsidRDefault="00B17EE9" w:rsidP="00B17EE9">
      <w:r w:rsidRPr="00B17EE9">
        <w:rPr>
          <w:b/>
          <w:bCs/>
        </w:rPr>
        <w:t>Omezení místem: </w:t>
      </w:r>
      <w:proofErr w:type="gramStart"/>
      <w:r w:rsidRPr="00B17EE9">
        <w:t>A - pouze</w:t>
      </w:r>
      <w:proofErr w:type="gramEnd"/>
      <w:r w:rsidRPr="00B17EE9">
        <w:t xml:space="preserve"> ambulantně</w:t>
      </w:r>
    </w:p>
    <w:p w14:paraId="1BDF7184" w14:textId="77777777" w:rsidR="00B17EE9" w:rsidRPr="00B17EE9" w:rsidRDefault="00B17EE9" w:rsidP="00B17EE9">
      <w:r w:rsidRPr="00B17EE9">
        <w:rPr>
          <w:b/>
          <w:bCs/>
        </w:rPr>
        <w:t>Omezení frekvencí: </w:t>
      </w:r>
      <w:r w:rsidRPr="00B17EE9">
        <w:t xml:space="preserve">1x za život </w:t>
      </w:r>
      <w:proofErr w:type="gramStart"/>
      <w:r w:rsidRPr="00B17EE9">
        <w:t>( před</w:t>
      </w:r>
      <w:proofErr w:type="gramEnd"/>
      <w:r w:rsidRPr="00B17EE9">
        <w:t xml:space="preserve"> nebo v průběhu první RSV sezóny), u rizikové skupiny 2x za život</w:t>
      </w:r>
    </w:p>
    <w:p w14:paraId="66128907" w14:textId="77777777" w:rsidR="00B17EE9" w:rsidRPr="00B17EE9" w:rsidRDefault="00B17EE9" w:rsidP="00B17EE9">
      <w:r w:rsidRPr="00B17EE9">
        <w:rPr>
          <w:b/>
          <w:bCs/>
        </w:rPr>
        <w:t>Obvyklá doba trvání celého výkonu v minutách: </w:t>
      </w:r>
      <w:r w:rsidRPr="00B17EE9">
        <w:t>15</w:t>
      </w:r>
    </w:p>
    <w:p w14:paraId="701FB498" w14:textId="77777777" w:rsidR="00B17EE9" w:rsidRPr="00B17EE9" w:rsidRDefault="00B17EE9" w:rsidP="00B17EE9">
      <w:r w:rsidRPr="00B17EE9">
        <w:rPr>
          <w:b/>
          <w:bCs/>
        </w:rPr>
        <w:t>Podmínky:</w:t>
      </w:r>
      <w:r w:rsidRPr="00B17EE9">
        <w:br/>
      </w:r>
      <w:r w:rsidRPr="00B17EE9">
        <w:rPr>
          <w:i/>
          <w:iCs/>
        </w:rPr>
        <w:t>(Pokud je omezení místem "S",</w:t>
      </w:r>
      <w:r w:rsidRPr="00B17EE9">
        <w:rPr>
          <w:i/>
          <w:iCs/>
        </w:rPr>
        <w:br/>
        <w:t>popište, čím je pracoviště specializované.)</w:t>
      </w:r>
    </w:p>
    <w:p w14:paraId="0B60305F" w14:textId="77777777" w:rsidR="00B17EE9" w:rsidRPr="00B17EE9" w:rsidRDefault="00B17EE9" w:rsidP="00B17EE9">
      <w:r w:rsidRPr="00B17EE9">
        <w:rPr>
          <w:b/>
          <w:bCs/>
        </w:rPr>
        <w:t>Důvod změnového řízení:</w:t>
      </w:r>
      <w:r w:rsidRPr="00B17EE9">
        <w:br/>
      </w:r>
      <w:r w:rsidRPr="00B17EE9">
        <w:rPr>
          <w:i/>
          <w:iCs/>
        </w:rPr>
        <w:t>(V případě, že výkon nahrazuje staré metody,</w:t>
      </w:r>
      <w:r w:rsidRPr="00B17EE9">
        <w:rPr>
          <w:i/>
          <w:iCs/>
        </w:rPr>
        <w:br/>
        <w:t>doplňte čísla původních výkonů.)</w:t>
      </w:r>
      <w:r w:rsidRPr="00B17EE9">
        <w:br/>
        <w:t xml:space="preserve">Zavádí se nová povinnost pro ordinace PLDD, časově a administrativně náročná činnost, </w:t>
      </w:r>
      <w:r w:rsidRPr="00B17EE9">
        <w:lastRenderedPageBreak/>
        <w:t xml:space="preserve">zahrnuta kategorie novorozenců a kojenců s aplikací před a během jejich první sezóny RSV (respirační </w:t>
      </w:r>
      <w:proofErr w:type="spellStart"/>
      <w:r w:rsidRPr="00B17EE9">
        <w:t>syncyciální</w:t>
      </w:r>
      <w:proofErr w:type="spellEnd"/>
      <w:r w:rsidRPr="00B17EE9">
        <w:t xml:space="preserve"> virus) a kategorie rizikových skupin do 24 měsíců před jejich druhou sezónou. Plošný preventivní program s cílem snížení počtu závažných onemocnění a snížení počtu hospitalizací. Nový rozšířený rozsah péče PLDD</w:t>
      </w:r>
    </w:p>
    <w:p w14:paraId="042C5773" w14:textId="77777777" w:rsidR="00B17EE9" w:rsidRPr="00B17EE9" w:rsidRDefault="00B17EE9" w:rsidP="00B17EE9">
      <w:r w:rsidRPr="00B17EE9">
        <w:rPr>
          <w:b/>
          <w:bCs/>
        </w:rPr>
        <w:t>Posouzení medicínské efektivity:</w:t>
      </w:r>
      <w:r w:rsidRPr="00B17EE9">
        <w:t xml:space="preserve"> Jedná se o pasivní ochranu zranitelné skupiny dětské populace před závažných průběhem RSV </w:t>
      </w:r>
      <w:proofErr w:type="spellStart"/>
      <w:proofErr w:type="gramStart"/>
      <w:r w:rsidRPr="00B17EE9">
        <w:t>infekce.V</w:t>
      </w:r>
      <w:proofErr w:type="spellEnd"/>
      <w:proofErr w:type="gramEnd"/>
      <w:r w:rsidRPr="00B17EE9">
        <w:t xml:space="preserve"> klinických studiích byla prokázána účinnost </w:t>
      </w:r>
      <w:proofErr w:type="spellStart"/>
      <w:r w:rsidRPr="00B17EE9">
        <w:t>nirsevimabu</w:t>
      </w:r>
      <w:proofErr w:type="spellEnd"/>
      <w:r w:rsidRPr="00B17EE9">
        <w:t xml:space="preserve"> 79 % v prevenci infekcí DCD vyvolaných RSV sdružených s návštěvou lékaře, 81 % v prevenci infekcí RSV dolních cest dýchacích sdružených s hospitalizací a 90 % v prevenci infekcí RSV dolních cest dýchacích sdružených s přijetím na jednotku intenzivní péče. Vysoká účinnost byla potvrzena v reálné praxi v řadě zemí Evropy, Severní i Jižní Ameriky.</w:t>
      </w:r>
    </w:p>
    <w:p w14:paraId="34238D54" w14:textId="77777777" w:rsidR="00B17EE9" w:rsidRPr="00B17EE9" w:rsidRDefault="00B17EE9" w:rsidP="00B17EE9">
      <w:r w:rsidRPr="00B17EE9">
        <w:rPr>
          <w:b/>
          <w:bCs/>
        </w:rPr>
        <w:t>Ekonomický dopad:</w:t>
      </w:r>
      <w:r w:rsidRPr="00B17EE9">
        <w:br/>
      </w:r>
      <w:r w:rsidRPr="00B17EE9">
        <w:rPr>
          <w:i/>
          <w:iCs/>
        </w:rPr>
        <w:t>(Doplňte odhadovaný počet pacientů za rok)</w:t>
      </w:r>
      <w:r w:rsidRPr="00B17EE9">
        <w:br/>
        <w:t>Plošná preventivní nabídka s možností aplikace hrazených monoklonálních protilátek u populace novorozenců a kojenců před první sezonou RSV, u rizikových skupin do 24 měsíců.</w:t>
      </w:r>
    </w:p>
    <w:p w14:paraId="52F18BFB" w14:textId="77777777" w:rsidR="00B17EE9" w:rsidRPr="00B17EE9" w:rsidRDefault="00B17EE9" w:rsidP="00B17EE9">
      <w:r w:rsidRPr="00B17EE9">
        <w:rPr>
          <w:b/>
          <w:bCs/>
        </w:rPr>
        <w:t>Porovnání s prokázaným léčebným přínosem:</w:t>
      </w:r>
      <w:r w:rsidRPr="00B17EE9">
        <w:t> Jedná se o prevenci závažného průběhu RSV infekce s poklesem nutnosti hospitalizace a fatálního průběhu infekce.</w:t>
      </w:r>
    </w:p>
    <w:p w14:paraId="17940C6E" w14:textId="77777777" w:rsidR="00B17EE9" w:rsidRPr="00B17EE9" w:rsidRDefault="00B17EE9" w:rsidP="00B17EE9">
      <w:r w:rsidRPr="00B17EE9">
        <w:rPr>
          <w:b/>
          <w:bCs/>
        </w:rPr>
        <w:t>Způsob úhrady v dalších zemích:</w:t>
      </w:r>
      <w:r w:rsidRPr="00B17EE9">
        <w:t> Není známo.</w:t>
      </w:r>
    </w:p>
    <w:p w14:paraId="25AD8F2F" w14:textId="77777777" w:rsidR="00B17EE9" w:rsidRPr="00B17EE9" w:rsidRDefault="00B17EE9" w:rsidP="00B17EE9">
      <w:r w:rsidRPr="00B17EE9">
        <w:rPr>
          <w:b/>
          <w:bCs/>
        </w:rPr>
        <w:t>Další odbornosti: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1"/>
        <w:gridCol w:w="5388"/>
        <w:gridCol w:w="6611"/>
      </w:tblGrid>
      <w:tr w:rsidR="00B17EE9" w:rsidRPr="00B17EE9" w14:paraId="27874596" w14:textId="77777777">
        <w:trPr>
          <w:tblCellSpacing w:w="15" w:type="dxa"/>
        </w:trPr>
        <w:tc>
          <w:tcPr>
            <w:tcW w:w="750" w:type="dxa"/>
            <w:vAlign w:val="center"/>
            <w:hideMark/>
          </w:tcPr>
          <w:p w14:paraId="0E5AD2E5" w14:textId="77777777" w:rsidR="00B17EE9" w:rsidRPr="00B17EE9" w:rsidRDefault="00B17EE9" w:rsidP="00B17EE9">
            <w:r w:rsidRPr="00B17EE9">
              <w:t>Kód</w:t>
            </w:r>
          </w:p>
        </w:tc>
        <w:tc>
          <w:tcPr>
            <w:tcW w:w="6" w:type="dxa"/>
            <w:vAlign w:val="center"/>
            <w:hideMark/>
          </w:tcPr>
          <w:p w14:paraId="4D596658" w14:textId="77777777" w:rsidR="00B17EE9" w:rsidRPr="00B17EE9" w:rsidRDefault="00B17EE9" w:rsidP="00B17EE9">
            <w:r w:rsidRPr="00B17EE9">
              <w:t>Název</w:t>
            </w:r>
          </w:p>
        </w:tc>
        <w:tc>
          <w:tcPr>
            <w:tcW w:w="750" w:type="dxa"/>
            <w:vAlign w:val="center"/>
            <w:hideMark/>
          </w:tcPr>
          <w:p w14:paraId="79B81EEC" w14:textId="77777777" w:rsidR="00B17EE9" w:rsidRPr="00B17EE9" w:rsidRDefault="00B17EE9" w:rsidP="00B17EE9">
            <w:r w:rsidRPr="00B17EE9">
              <w:t>Režie</w:t>
            </w:r>
          </w:p>
        </w:tc>
      </w:tr>
      <w:tr w:rsidR="00B17EE9" w:rsidRPr="00B17EE9" w14:paraId="16510DC8" w14:textId="7777777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0B855D18" w14:textId="77777777" w:rsidR="00B17EE9" w:rsidRPr="00B17EE9" w:rsidRDefault="00B17EE9" w:rsidP="00B17EE9">
            <w:r w:rsidRPr="00B17EE9">
              <w:pict w14:anchorId="26AB8E15">
                <v:rect id="_x0000_i1103" style="width:0;height:1.5pt" o:hralign="center" o:hrstd="t" o:hr="t" fillcolor="#a0a0a0" stroked="f"/>
              </w:pict>
            </w:r>
          </w:p>
        </w:tc>
      </w:tr>
      <w:tr w:rsidR="00B17EE9" w:rsidRPr="00B17EE9" w14:paraId="5D3727F4" w14:textId="7777777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3E8A5DA4" w14:textId="77777777" w:rsidR="00B17EE9" w:rsidRPr="00B17EE9" w:rsidRDefault="00B17EE9" w:rsidP="00B17EE9">
            <w:r w:rsidRPr="00B17EE9">
              <w:pict w14:anchorId="1E7695B2">
                <v:rect id="_x0000_i1104" style="width:0;height:1.5pt" o:hralign="center" o:hrstd="t" o:hr="t" fillcolor="#a0a0a0" stroked="f"/>
              </w:pict>
            </w:r>
          </w:p>
        </w:tc>
      </w:tr>
    </w:tbl>
    <w:p w14:paraId="2804B181" w14:textId="77777777" w:rsidR="00B17EE9" w:rsidRPr="00B17EE9" w:rsidRDefault="00B17EE9" w:rsidP="00B17EE9">
      <w:r w:rsidRPr="00B17EE9">
        <w:rPr>
          <w:b/>
          <w:bCs/>
        </w:rPr>
        <w:t>Nositelé: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3"/>
        <w:gridCol w:w="3030"/>
        <w:gridCol w:w="780"/>
        <w:gridCol w:w="930"/>
        <w:gridCol w:w="1041"/>
        <w:gridCol w:w="1530"/>
        <w:gridCol w:w="9551"/>
      </w:tblGrid>
      <w:tr w:rsidR="00B17EE9" w:rsidRPr="00B17EE9" w14:paraId="6ED3975E" w14:textId="77777777">
        <w:trPr>
          <w:gridAfter w:val="1"/>
          <w:tblCellSpacing w:w="15" w:type="dxa"/>
        </w:trPr>
        <w:tc>
          <w:tcPr>
            <w:tcW w:w="750" w:type="dxa"/>
            <w:vAlign w:val="center"/>
            <w:hideMark/>
          </w:tcPr>
          <w:p w14:paraId="571A70FD" w14:textId="77777777" w:rsidR="00B17EE9" w:rsidRPr="00B17EE9" w:rsidRDefault="00B17EE9" w:rsidP="00B17EE9">
            <w:r w:rsidRPr="00B17EE9">
              <w:t>Pořadí</w:t>
            </w:r>
          </w:p>
        </w:tc>
        <w:tc>
          <w:tcPr>
            <w:tcW w:w="750" w:type="dxa"/>
            <w:vAlign w:val="center"/>
            <w:hideMark/>
          </w:tcPr>
          <w:p w14:paraId="2C6D6C8F" w14:textId="77777777" w:rsidR="00B17EE9" w:rsidRPr="00B17EE9" w:rsidRDefault="00B17EE9" w:rsidP="00B17EE9">
            <w:r w:rsidRPr="00B17EE9">
              <w:t>Kategorie</w:t>
            </w:r>
          </w:p>
        </w:tc>
        <w:tc>
          <w:tcPr>
            <w:tcW w:w="3000" w:type="dxa"/>
            <w:vAlign w:val="center"/>
            <w:hideMark/>
          </w:tcPr>
          <w:p w14:paraId="7CEA6AD5" w14:textId="77777777" w:rsidR="00B17EE9" w:rsidRPr="00B17EE9" w:rsidRDefault="00B17EE9" w:rsidP="00B17EE9">
            <w:r w:rsidRPr="00B17EE9">
              <w:t>Funkce</w:t>
            </w:r>
          </w:p>
        </w:tc>
        <w:tc>
          <w:tcPr>
            <w:tcW w:w="750" w:type="dxa"/>
            <w:vAlign w:val="center"/>
            <w:hideMark/>
          </w:tcPr>
          <w:p w14:paraId="4811791F" w14:textId="77777777" w:rsidR="00B17EE9" w:rsidRPr="00B17EE9" w:rsidRDefault="00B17EE9" w:rsidP="00B17EE9">
            <w:r w:rsidRPr="00B17EE9">
              <w:t>Praxe</w:t>
            </w:r>
          </w:p>
        </w:tc>
        <w:tc>
          <w:tcPr>
            <w:tcW w:w="900" w:type="dxa"/>
            <w:vAlign w:val="center"/>
            <w:hideMark/>
          </w:tcPr>
          <w:p w14:paraId="61606AF5" w14:textId="77777777" w:rsidR="00B17EE9" w:rsidRPr="00B17EE9" w:rsidRDefault="00B17EE9" w:rsidP="00B17EE9">
            <w:r w:rsidRPr="00B17EE9">
              <w:t>Čas</w:t>
            </w:r>
          </w:p>
        </w:tc>
        <w:tc>
          <w:tcPr>
            <w:tcW w:w="6" w:type="dxa"/>
            <w:vAlign w:val="center"/>
            <w:hideMark/>
          </w:tcPr>
          <w:p w14:paraId="4AF42AE5" w14:textId="77777777" w:rsidR="00B17EE9" w:rsidRPr="00B17EE9" w:rsidRDefault="00B17EE9" w:rsidP="00B17EE9">
            <w:r w:rsidRPr="00B17EE9">
              <w:t>Poznámka</w:t>
            </w:r>
          </w:p>
        </w:tc>
        <w:tc>
          <w:tcPr>
            <w:tcW w:w="1500" w:type="dxa"/>
            <w:vAlign w:val="center"/>
            <w:hideMark/>
          </w:tcPr>
          <w:p w14:paraId="141E70A1" w14:textId="77777777" w:rsidR="00B17EE9" w:rsidRPr="00B17EE9" w:rsidRDefault="00B17EE9" w:rsidP="00B17EE9">
            <w:r w:rsidRPr="00B17EE9">
              <w:t>Aktuální body</w:t>
            </w:r>
          </w:p>
        </w:tc>
      </w:tr>
      <w:tr w:rsidR="00B17EE9" w:rsidRPr="00B17EE9" w14:paraId="5BDAA690" w14:textId="77777777">
        <w:trPr>
          <w:gridAfter w:val="1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4662EAE8" w14:textId="77777777" w:rsidR="00B17EE9" w:rsidRPr="00B17EE9" w:rsidRDefault="00B17EE9" w:rsidP="00B17EE9">
            <w:r w:rsidRPr="00B17EE9">
              <w:pict w14:anchorId="46598DE1">
                <v:rect id="_x0000_i1105" style="width:0;height:1.5pt" o:hralign="center" o:hrstd="t" o:hr="t" fillcolor="#a0a0a0" stroked="f"/>
              </w:pict>
            </w:r>
          </w:p>
        </w:tc>
      </w:tr>
      <w:tr w:rsidR="00B17EE9" w:rsidRPr="00B17EE9" w14:paraId="16F33D17" w14:textId="77777777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6E34CBCF" w14:textId="77777777" w:rsidR="00B17EE9" w:rsidRPr="00B17EE9" w:rsidRDefault="00B17EE9" w:rsidP="00B17EE9">
            <w:r w:rsidRPr="00B17EE9">
              <w:t>10</w:t>
            </w:r>
          </w:p>
        </w:tc>
        <w:tc>
          <w:tcPr>
            <w:tcW w:w="0" w:type="auto"/>
            <w:vAlign w:val="center"/>
            <w:hideMark/>
          </w:tcPr>
          <w:p w14:paraId="7A7BBACF" w14:textId="77777777" w:rsidR="00B17EE9" w:rsidRPr="00B17EE9" w:rsidRDefault="00B17EE9" w:rsidP="00B17EE9">
            <w:r w:rsidRPr="00B17EE9">
              <w:t>L3</w:t>
            </w:r>
          </w:p>
        </w:tc>
        <w:tc>
          <w:tcPr>
            <w:tcW w:w="0" w:type="auto"/>
            <w:vAlign w:val="center"/>
            <w:hideMark/>
          </w:tcPr>
          <w:p w14:paraId="77BA85B7" w14:textId="77777777" w:rsidR="00B17EE9" w:rsidRPr="00B17EE9" w:rsidRDefault="00B17EE9" w:rsidP="00B17EE9">
            <w:r w:rsidRPr="00B17EE9">
              <w:t>PLDD</w:t>
            </w:r>
          </w:p>
        </w:tc>
        <w:tc>
          <w:tcPr>
            <w:tcW w:w="0" w:type="auto"/>
            <w:vAlign w:val="center"/>
            <w:hideMark/>
          </w:tcPr>
          <w:p w14:paraId="49A8BAAF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690EB97E" w14:textId="77777777" w:rsidR="00B17EE9" w:rsidRPr="00B17EE9" w:rsidRDefault="00B17EE9" w:rsidP="00B17EE9">
            <w:r w:rsidRPr="00B17EE9">
              <w:t>15</w:t>
            </w:r>
          </w:p>
        </w:tc>
        <w:tc>
          <w:tcPr>
            <w:tcW w:w="0" w:type="auto"/>
            <w:vAlign w:val="center"/>
            <w:hideMark/>
          </w:tcPr>
          <w:p w14:paraId="74EF0284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104089CD" w14:textId="77777777" w:rsidR="00B17EE9" w:rsidRPr="00B17EE9" w:rsidRDefault="00B17EE9" w:rsidP="00B17EE9">
            <w:r w:rsidRPr="00B17EE9">
              <w:t>204,80</w:t>
            </w:r>
          </w:p>
        </w:tc>
      </w:tr>
      <w:tr w:rsidR="00B17EE9" w:rsidRPr="00B17EE9" w14:paraId="63C8D80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7B5700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72C564F4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19BEC932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47395403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7D58D08D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5345ACC7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33023C5D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204,80</w:t>
            </w:r>
          </w:p>
        </w:tc>
        <w:tc>
          <w:tcPr>
            <w:tcW w:w="0" w:type="auto"/>
            <w:vAlign w:val="center"/>
            <w:hideMark/>
          </w:tcPr>
          <w:p w14:paraId="77D28F1A" w14:textId="77777777" w:rsidR="00B17EE9" w:rsidRPr="00B17EE9" w:rsidRDefault="00B17EE9" w:rsidP="00B17EE9">
            <w:pPr>
              <w:rPr>
                <w:b/>
                <w:bCs/>
              </w:rPr>
            </w:pPr>
          </w:p>
        </w:tc>
      </w:tr>
      <w:tr w:rsidR="00B17EE9" w:rsidRPr="00B17EE9" w14:paraId="5F110F1C" w14:textId="7777777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2B152B16" w14:textId="77777777" w:rsidR="00B17EE9" w:rsidRPr="00B17EE9" w:rsidRDefault="00B17EE9" w:rsidP="00B17EE9">
            <w:r w:rsidRPr="00B17EE9">
              <w:pict w14:anchorId="74A4BDC3">
                <v:rect id="_x0000_i1106" style="width:0;height:1.5pt" o:hralign="center" o:hrstd="t" o:hr="t" fillcolor="#a0a0a0" stroked="f"/>
              </w:pict>
            </w:r>
          </w:p>
        </w:tc>
        <w:tc>
          <w:tcPr>
            <w:tcW w:w="0" w:type="auto"/>
            <w:vAlign w:val="center"/>
            <w:hideMark/>
          </w:tcPr>
          <w:p w14:paraId="6622C5F4" w14:textId="77777777" w:rsidR="00B17EE9" w:rsidRPr="00B17EE9" w:rsidRDefault="00B17EE9" w:rsidP="00B17EE9"/>
        </w:tc>
      </w:tr>
    </w:tbl>
    <w:p w14:paraId="2C7D8D79" w14:textId="77777777" w:rsidR="00B17EE9" w:rsidRPr="00B17EE9" w:rsidRDefault="00B17EE9" w:rsidP="00B17EE9">
      <w:r w:rsidRPr="00B17EE9">
        <w:rPr>
          <w:b/>
          <w:bCs/>
        </w:rPr>
        <w:t xml:space="preserve">Přímo spotřebovaný </w:t>
      </w:r>
      <w:proofErr w:type="gramStart"/>
      <w:r w:rsidRPr="00B17EE9">
        <w:rPr>
          <w:b/>
          <w:bCs/>
        </w:rPr>
        <w:t>materiál - PMAT</w:t>
      </w:r>
      <w:proofErr w:type="gramEnd"/>
      <w:r w:rsidRPr="00B17EE9">
        <w:rPr>
          <w:b/>
          <w:bCs/>
        </w:rPr>
        <w:t>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1"/>
        <w:gridCol w:w="8706"/>
        <w:gridCol w:w="1626"/>
        <w:gridCol w:w="1765"/>
        <w:gridCol w:w="1765"/>
        <w:gridCol w:w="1476"/>
        <w:gridCol w:w="1491"/>
      </w:tblGrid>
      <w:tr w:rsidR="00B17EE9" w:rsidRPr="00B17EE9" w14:paraId="2F366C4B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67A92ECD" w14:textId="77777777" w:rsidR="00B17EE9" w:rsidRPr="00B17EE9" w:rsidRDefault="00B17EE9" w:rsidP="00B17EE9">
            <w:r w:rsidRPr="00B17EE9">
              <w:t>Kód</w:t>
            </w:r>
          </w:p>
        </w:tc>
        <w:tc>
          <w:tcPr>
            <w:tcW w:w="4500" w:type="dxa"/>
            <w:vAlign w:val="center"/>
            <w:hideMark/>
          </w:tcPr>
          <w:p w14:paraId="60755220" w14:textId="77777777" w:rsidR="00B17EE9" w:rsidRPr="00B17EE9" w:rsidRDefault="00B17EE9" w:rsidP="00B17EE9">
            <w:r w:rsidRPr="00B17EE9">
              <w:t>Název</w:t>
            </w:r>
          </w:p>
        </w:tc>
        <w:tc>
          <w:tcPr>
            <w:tcW w:w="750" w:type="dxa"/>
            <w:vAlign w:val="center"/>
            <w:hideMark/>
          </w:tcPr>
          <w:p w14:paraId="0FDC85CC" w14:textId="77777777" w:rsidR="00B17EE9" w:rsidRPr="00B17EE9" w:rsidRDefault="00B17EE9" w:rsidP="00B17EE9">
            <w:r w:rsidRPr="00B17EE9">
              <w:t>Doplněk</w:t>
            </w:r>
          </w:p>
        </w:tc>
        <w:tc>
          <w:tcPr>
            <w:tcW w:w="900" w:type="dxa"/>
            <w:vAlign w:val="center"/>
            <w:hideMark/>
          </w:tcPr>
          <w:p w14:paraId="1A05935E" w14:textId="77777777" w:rsidR="00B17EE9" w:rsidRPr="00B17EE9" w:rsidRDefault="00B17EE9" w:rsidP="00B17EE9">
            <w:r w:rsidRPr="00B17EE9">
              <w:t>Množství</w:t>
            </w:r>
          </w:p>
        </w:tc>
        <w:tc>
          <w:tcPr>
            <w:tcW w:w="900" w:type="dxa"/>
            <w:vAlign w:val="center"/>
            <w:hideMark/>
          </w:tcPr>
          <w:p w14:paraId="62F32FB9" w14:textId="77777777" w:rsidR="00B17EE9" w:rsidRPr="00B17EE9" w:rsidRDefault="00B17EE9" w:rsidP="00B17EE9">
            <w:r w:rsidRPr="00B17EE9">
              <w:t>Jednotka</w:t>
            </w:r>
          </w:p>
        </w:tc>
        <w:tc>
          <w:tcPr>
            <w:tcW w:w="750" w:type="dxa"/>
            <w:vAlign w:val="center"/>
            <w:hideMark/>
          </w:tcPr>
          <w:p w14:paraId="267ABD5A" w14:textId="77777777" w:rsidR="00B17EE9" w:rsidRPr="00B17EE9" w:rsidRDefault="00B17EE9" w:rsidP="00B17EE9">
            <w:r w:rsidRPr="00B17EE9">
              <w:t>Cena</w:t>
            </w:r>
          </w:p>
        </w:tc>
        <w:tc>
          <w:tcPr>
            <w:tcW w:w="750" w:type="dxa"/>
            <w:vAlign w:val="center"/>
            <w:hideMark/>
          </w:tcPr>
          <w:p w14:paraId="4DBEE3CF" w14:textId="77777777" w:rsidR="00B17EE9" w:rsidRPr="00B17EE9" w:rsidRDefault="00B17EE9" w:rsidP="00B17EE9">
            <w:r w:rsidRPr="00B17EE9">
              <w:t>Body</w:t>
            </w:r>
          </w:p>
        </w:tc>
      </w:tr>
      <w:tr w:rsidR="00B17EE9" w:rsidRPr="00B17EE9" w14:paraId="582A5640" w14:textId="7777777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55E548E5" w14:textId="77777777" w:rsidR="00B17EE9" w:rsidRPr="00B17EE9" w:rsidRDefault="00B17EE9" w:rsidP="00B17EE9">
            <w:r w:rsidRPr="00B17EE9">
              <w:pict w14:anchorId="6F10D78D">
                <v:rect id="_x0000_i1107" style="width:0;height:1.5pt" o:hralign="center" o:hrstd="t" o:hr="t" fillcolor="#a0a0a0" stroked="f"/>
              </w:pict>
            </w:r>
          </w:p>
        </w:tc>
      </w:tr>
      <w:tr w:rsidR="00B17EE9" w:rsidRPr="00B17EE9" w14:paraId="0E077D5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3BC604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6F286F73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7D489379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644E7D2B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3224D056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4959346E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7E3D3AD8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0,00</w:t>
            </w:r>
          </w:p>
        </w:tc>
      </w:tr>
      <w:tr w:rsidR="00B17EE9" w:rsidRPr="00B17EE9" w14:paraId="10AAE772" w14:textId="7777777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5060124D" w14:textId="77777777" w:rsidR="00B17EE9" w:rsidRPr="00B17EE9" w:rsidRDefault="00B17EE9" w:rsidP="00B17EE9">
            <w:r w:rsidRPr="00B17EE9">
              <w:pict w14:anchorId="742A23D8">
                <v:rect id="_x0000_i1108" style="width:0;height:1.5pt" o:hralign="center" o:hrstd="t" o:hr="t" fillcolor="#a0a0a0" stroked="f"/>
              </w:pict>
            </w:r>
          </w:p>
        </w:tc>
      </w:tr>
    </w:tbl>
    <w:p w14:paraId="077DC13B" w14:textId="77777777" w:rsidR="00B17EE9" w:rsidRPr="00B17EE9" w:rsidRDefault="00B17EE9" w:rsidP="00B17EE9">
      <w:r w:rsidRPr="00B17EE9">
        <w:rPr>
          <w:b/>
          <w:bCs/>
        </w:rPr>
        <w:t xml:space="preserve">Přímo spotřebované léčivé </w:t>
      </w:r>
      <w:proofErr w:type="gramStart"/>
      <w:r w:rsidRPr="00B17EE9">
        <w:rPr>
          <w:b/>
          <w:bCs/>
        </w:rPr>
        <w:t>přípravy - PLP</w:t>
      </w:r>
      <w:proofErr w:type="gramEnd"/>
      <w:r w:rsidRPr="00B17EE9">
        <w:rPr>
          <w:b/>
          <w:bCs/>
        </w:rPr>
        <w:t>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3"/>
        <w:gridCol w:w="7418"/>
        <w:gridCol w:w="1389"/>
        <w:gridCol w:w="1261"/>
        <w:gridCol w:w="1466"/>
        <w:gridCol w:w="1508"/>
        <w:gridCol w:w="1508"/>
        <w:gridCol w:w="1261"/>
        <w:gridCol w:w="1276"/>
      </w:tblGrid>
      <w:tr w:rsidR="00B17EE9" w:rsidRPr="00B17EE9" w14:paraId="29E3952F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7E6AAC7A" w14:textId="77777777" w:rsidR="00B17EE9" w:rsidRPr="00B17EE9" w:rsidRDefault="00B17EE9" w:rsidP="00B17EE9">
            <w:r w:rsidRPr="00B17EE9">
              <w:t>Kód</w:t>
            </w:r>
          </w:p>
        </w:tc>
        <w:tc>
          <w:tcPr>
            <w:tcW w:w="4500" w:type="dxa"/>
            <w:vAlign w:val="center"/>
            <w:hideMark/>
          </w:tcPr>
          <w:p w14:paraId="5D67BF6D" w14:textId="77777777" w:rsidR="00B17EE9" w:rsidRPr="00B17EE9" w:rsidRDefault="00B17EE9" w:rsidP="00B17EE9">
            <w:r w:rsidRPr="00B17EE9">
              <w:t>Název</w:t>
            </w:r>
          </w:p>
        </w:tc>
        <w:tc>
          <w:tcPr>
            <w:tcW w:w="750" w:type="dxa"/>
            <w:vAlign w:val="center"/>
            <w:hideMark/>
          </w:tcPr>
          <w:p w14:paraId="7027A338" w14:textId="77777777" w:rsidR="00B17EE9" w:rsidRPr="00B17EE9" w:rsidRDefault="00B17EE9" w:rsidP="00B17EE9">
            <w:proofErr w:type="spellStart"/>
            <w:r w:rsidRPr="00B17EE9">
              <w:t>Doplňek</w:t>
            </w:r>
            <w:proofErr w:type="spellEnd"/>
          </w:p>
        </w:tc>
        <w:tc>
          <w:tcPr>
            <w:tcW w:w="750" w:type="dxa"/>
            <w:vAlign w:val="center"/>
            <w:hideMark/>
          </w:tcPr>
          <w:p w14:paraId="3BAD8764" w14:textId="77777777" w:rsidR="00B17EE9" w:rsidRPr="00B17EE9" w:rsidRDefault="00B17EE9" w:rsidP="00B17EE9">
            <w:r w:rsidRPr="00B17EE9">
              <w:t>ATC</w:t>
            </w:r>
          </w:p>
        </w:tc>
        <w:tc>
          <w:tcPr>
            <w:tcW w:w="750" w:type="dxa"/>
            <w:vAlign w:val="center"/>
            <w:hideMark/>
          </w:tcPr>
          <w:p w14:paraId="0B2FDE79" w14:textId="77777777" w:rsidR="00B17EE9" w:rsidRPr="00B17EE9" w:rsidRDefault="00B17EE9" w:rsidP="00B17EE9">
            <w:r w:rsidRPr="00B17EE9">
              <w:t>Omezení</w:t>
            </w:r>
          </w:p>
        </w:tc>
        <w:tc>
          <w:tcPr>
            <w:tcW w:w="900" w:type="dxa"/>
            <w:vAlign w:val="center"/>
            <w:hideMark/>
          </w:tcPr>
          <w:p w14:paraId="467684F3" w14:textId="77777777" w:rsidR="00B17EE9" w:rsidRPr="00B17EE9" w:rsidRDefault="00B17EE9" w:rsidP="00B17EE9">
            <w:r w:rsidRPr="00B17EE9">
              <w:t>Množství</w:t>
            </w:r>
          </w:p>
        </w:tc>
        <w:tc>
          <w:tcPr>
            <w:tcW w:w="900" w:type="dxa"/>
            <w:vAlign w:val="center"/>
            <w:hideMark/>
          </w:tcPr>
          <w:p w14:paraId="4BD73292" w14:textId="77777777" w:rsidR="00B17EE9" w:rsidRPr="00B17EE9" w:rsidRDefault="00B17EE9" w:rsidP="00B17EE9">
            <w:r w:rsidRPr="00B17EE9">
              <w:t>Jednotka</w:t>
            </w:r>
          </w:p>
        </w:tc>
        <w:tc>
          <w:tcPr>
            <w:tcW w:w="750" w:type="dxa"/>
            <w:vAlign w:val="center"/>
            <w:hideMark/>
          </w:tcPr>
          <w:p w14:paraId="19BBF225" w14:textId="77777777" w:rsidR="00B17EE9" w:rsidRPr="00B17EE9" w:rsidRDefault="00B17EE9" w:rsidP="00B17EE9">
            <w:r w:rsidRPr="00B17EE9">
              <w:t>Cena</w:t>
            </w:r>
          </w:p>
        </w:tc>
        <w:tc>
          <w:tcPr>
            <w:tcW w:w="750" w:type="dxa"/>
            <w:vAlign w:val="center"/>
            <w:hideMark/>
          </w:tcPr>
          <w:p w14:paraId="5A452685" w14:textId="77777777" w:rsidR="00B17EE9" w:rsidRPr="00B17EE9" w:rsidRDefault="00B17EE9" w:rsidP="00B17EE9">
            <w:r w:rsidRPr="00B17EE9">
              <w:t>Body</w:t>
            </w:r>
          </w:p>
        </w:tc>
      </w:tr>
      <w:tr w:rsidR="00B17EE9" w:rsidRPr="00B17EE9" w14:paraId="75A599B3" w14:textId="77777777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14:paraId="1ADEEFE3" w14:textId="77777777" w:rsidR="00B17EE9" w:rsidRPr="00B17EE9" w:rsidRDefault="00B17EE9" w:rsidP="00B17EE9">
            <w:r w:rsidRPr="00B17EE9">
              <w:pict w14:anchorId="0FAE1DC4">
                <v:rect id="_x0000_i1109" style="width:0;height:1.5pt" o:hralign="center" o:hrstd="t" o:hr="t" fillcolor="#a0a0a0" stroked="f"/>
              </w:pict>
            </w:r>
          </w:p>
        </w:tc>
      </w:tr>
      <w:tr w:rsidR="00B17EE9" w:rsidRPr="00B17EE9" w14:paraId="14741B9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0657BE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27610DA2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5154D232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3E10B9E8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22B8C8C8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25FB6FC8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39FC1E4E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1823573A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1ED60B16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0,00</w:t>
            </w:r>
          </w:p>
        </w:tc>
      </w:tr>
      <w:tr w:rsidR="00B17EE9" w:rsidRPr="00B17EE9" w14:paraId="4C4CD88F" w14:textId="77777777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14:paraId="455440F5" w14:textId="77777777" w:rsidR="00B17EE9" w:rsidRPr="00B17EE9" w:rsidRDefault="00B17EE9" w:rsidP="00B17EE9">
            <w:r w:rsidRPr="00B17EE9">
              <w:pict w14:anchorId="25B8AB44">
                <v:rect id="_x0000_i1110" style="width:0;height:1.5pt" o:hralign="center" o:hrstd="t" o:hr="t" fillcolor="#a0a0a0" stroked="f"/>
              </w:pict>
            </w:r>
          </w:p>
        </w:tc>
      </w:tr>
    </w:tbl>
    <w:p w14:paraId="3B1CD2D2" w14:textId="77777777" w:rsidR="00B17EE9" w:rsidRPr="00B17EE9" w:rsidRDefault="00B17EE9" w:rsidP="00B17EE9">
      <w:r w:rsidRPr="00B17EE9">
        <w:rPr>
          <w:b/>
          <w:bCs/>
        </w:rPr>
        <w:t>Přístroje: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"/>
        <w:gridCol w:w="4559"/>
        <w:gridCol w:w="3079"/>
        <w:gridCol w:w="3360"/>
        <w:gridCol w:w="2961"/>
        <w:gridCol w:w="2130"/>
        <w:gridCol w:w="780"/>
        <w:gridCol w:w="795"/>
      </w:tblGrid>
      <w:tr w:rsidR="00B17EE9" w:rsidRPr="00B17EE9" w14:paraId="511750E0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5BD09934" w14:textId="77777777" w:rsidR="00B17EE9" w:rsidRPr="00B17EE9" w:rsidRDefault="00B17EE9" w:rsidP="00B17EE9">
            <w:r w:rsidRPr="00B17EE9">
              <w:t>Kód</w:t>
            </w:r>
          </w:p>
        </w:tc>
        <w:tc>
          <w:tcPr>
            <w:tcW w:w="0" w:type="auto"/>
            <w:vAlign w:val="center"/>
            <w:hideMark/>
          </w:tcPr>
          <w:p w14:paraId="6C9254B4" w14:textId="77777777" w:rsidR="00B17EE9" w:rsidRPr="00B17EE9" w:rsidRDefault="00B17EE9" w:rsidP="00B17EE9">
            <w:r w:rsidRPr="00B17EE9">
              <w:t>Název</w:t>
            </w:r>
          </w:p>
        </w:tc>
        <w:tc>
          <w:tcPr>
            <w:tcW w:w="0" w:type="auto"/>
            <w:vAlign w:val="center"/>
            <w:hideMark/>
          </w:tcPr>
          <w:p w14:paraId="44C85E0C" w14:textId="77777777" w:rsidR="00B17EE9" w:rsidRPr="00B17EE9" w:rsidRDefault="00B17EE9" w:rsidP="00B17EE9">
            <w:r w:rsidRPr="00B17EE9">
              <w:t>D.Ž.</w:t>
            </w:r>
          </w:p>
        </w:tc>
        <w:tc>
          <w:tcPr>
            <w:tcW w:w="0" w:type="auto"/>
            <w:vAlign w:val="center"/>
            <w:hideMark/>
          </w:tcPr>
          <w:p w14:paraId="55CCD87C" w14:textId="77777777" w:rsidR="00B17EE9" w:rsidRPr="00B17EE9" w:rsidRDefault="00B17EE9" w:rsidP="00B17EE9">
            <w:r w:rsidRPr="00B17EE9">
              <w:t>N.Ú.</w:t>
            </w:r>
          </w:p>
        </w:tc>
        <w:tc>
          <w:tcPr>
            <w:tcW w:w="0" w:type="auto"/>
            <w:vAlign w:val="center"/>
            <w:hideMark/>
          </w:tcPr>
          <w:p w14:paraId="2E99FCFE" w14:textId="77777777" w:rsidR="00B17EE9" w:rsidRPr="00B17EE9" w:rsidRDefault="00B17EE9" w:rsidP="00B17EE9">
            <w:r w:rsidRPr="00B17EE9">
              <w:t>D.P.</w:t>
            </w:r>
          </w:p>
        </w:tc>
        <w:tc>
          <w:tcPr>
            <w:tcW w:w="2100" w:type="dxa"/>
            <w:vAlign w:val="center"/>
            <w:hideMark/>
          </w:tcPr>
          <w:p w14:paraId="648B5DFC" w14:textId="77777777" w:rsidR="00B17EE9" w:rsidRPr="00B17EE9" w:rsidRDefault="00B17EE9" w:rsidP="00B17EE9">
            <w:r w:rsidRPr="00B17EE9">
              <w:t>Procento z výkonu</w:t>
            </w:r>
          </w:p>
        </w:tc>
        <w:tc>
          <w:tcPr>
            <w:tcW w:w="750" w:type="dxa"/>
            <w:vAlign w:val="center"/>
            <w:hideMark/>
          </w:tcPr>
          <w:p w14:paraId="51A171D9" w14:textId="77777777" w:rsidR="00B17EE9" w:rsidRPr="00B17EE9" w:rsidRDefault="00B17EE9" w:rsidP="00B17EE9">
            <w:r w:rsidRPr="00B17EE9">
              <w:t>Cena</w:t>
            </w:r>
          </w:p>
        </w:tc>
        <w:tc>
          <w:tcPr>
            <w:tcW w:w="750" w:type="dxa"/>
            <w:vAlign w:val="center"/>
            <w:hideMark/>
          </w:tcPr>
          <w:p w14:paraId="399981DA" w14:textId="77777777" w:rsidR="00B17EE9" w:rsidRPr="00B17EE9" w:rsidRDefault="00B17EE9" w:rsidP="00B17EE9">
            <w:r w:rsidRPr="00B17EE9">
              <w:t>Body</w:t>
            </w:r>
          </w:p>
        </w:tc>
      </w:tr>
      <w:tr w:rsidR="00B17EE9" w:rsidRPr="00B17EE9" w14:paraId="714B71FA" w14:textId="77777777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14:paraId="06868290" w14:textId="77777777" w:rsidR="00B17EE9" w:rsidRPr="00B17EE9" w:rsidRDefault="00B17EE9" w:rsidP="00B17EE9">
            <w:r w:rsidRPr="00B17EE9">
              <w:pict w14:anchorId="388F18FC">
                <v:rect id="_x0000_i1111" style="width:0;height:1.5pt" o:hralign="center" o:hrstd="t" o:hr="t" fillcolor="#a0a0a0" stroked="f"/>
              </w:pict>
            </w:r>
          </w:p>
        </w:tc>
      </w:tr>
      <w:tr w:rsidR="00B17EE9" w:rsidRPr="00B17EE9" w14:paraId="28E24CE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606F57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6C9C4F9E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43A759B5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06295198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7A2BE9B7" w14:textId="77777777" w:rsidR="00B17EE9" w:rsidRPr="00B17EE9" w:rsidRDefault="00B17EE9" w:rsidP="00B17EE9"/>
        </w:tc>
        <w:tc>
          <w:tcPr>
            <w:tcW w:w="0" w:type="auto"/>
            <w:vAlign w:val="center"/>
            <w:hideMark/>
          </w:tcPr>
          <w:p w14:paraId="01B205D9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25970CC2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2ED1276D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0,00</w:t>
            </w:r>
          </w:p>
        </w:tc>
      </w:tr>
      <w:tr w:rsidR="00B17EE9" w:rsidRPr="00B17EE9" w14:paraId="3E19609A" w14:textId="77777777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14:paraId="0CAC03C5" w14:textId="77777777" w:rsidR="00B17EE9" w:rsidRPr="00B17EE9" w:rsidRDefault="00B17EE9" w:rsidP="00B17EE9">
            <w:r w:rsidRPr="00B17EE9">
              <w:pict w14:anchorId="64BE47BF">
                <v:rect id="_x0000_i1112" style="width:0;height:1.5pt" o:hralign="center" o:hrstd="t" o:hr="t" fillcolor="#a0a0a0" stroked="f"/>
              </w:pict>
            </w:r>
          </w:p>
        </w:tc>
      </w:tr>
    </w:tbl>
    <w:p w14:paraId="6E9BCB16" w14:textId="77777777" w:rsidR="00B17EE9" w:rsidRPr="00B17EE9" w:rsidRDefault="00B17EE9" w:rsidP="00B17EE9">
      <w:r w:rsidRPr="00B17EE9">
        <w:rPr>
          <w:b/>
          <w:bCs/>
        </w:rPr>
        <w:t>ZUM: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B17EE9" w:rsidRPr="00B17EE9" w14:paraId="49F2C0F8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69CAEE58" w14:textId="77777777" w:rsidR="00B17EE9" w:rsidRPr="00B17EE9" w:rsidRDefault="00B17EE9" w:rsidP="00B17EE9">
            <w:r w:rsidRPr="00B17EE9">
              <w:t>Kód</w:t>
            </w:r>
          </w:p>
        </w:tc>
        <w:tc>
          <w:tcPr>
            <w:tcW w:w="4500" w:type="dxa"/>
            <w:vAlign w:val="center"/>
            <w:hideMark/>
          </w:tcPr>
          <w:p w14:paraId="2926A0C7" w14:textId="77777777" w:rsidR="00B17EE9" w:rsidRPr="00B17EE9" w:rsidRDefault="00B17EE9" w:rsidP="00B17EE9">
            <w:r w:rsidRPr="00B17EE9">
              <w:t>Název</w:t>
            </w:r>
          </w:p>
        </w:tc>
      </w:tr>
    </w:tbl>
    <w:p w14:paraId="00E1B94C" w14:textId="77777777" w:rsidR="00B17EE9" w:rsidRPr="00B17EE9" w:rsidRDefault="00B17EE9" w:rsidP="00B17EE9">
      <w:r w:rsidRPr="00B17EE9">
        <w:br/>
        <w:t>Položky mimo číselník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B17EE9" w:rsidRPr="00B17EE9" w14:paraId="19515618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6E8E4BDC" w14:textId="77777777" w:rsidR="00B17EE9" w:rsidRPr="00B17EE9" w:rsidRDefault="00B17EE9" w:rsidP="00B17EE9">
            <w:r w:rsidRPr="00B17EE9">
              <w:t>Název</w:t>
            </w:r>
          </w:p>
        </w:tc>
        <w:tc>
          <w:tcPr>
            <w:tcW w:w="4500" w:type="dxa"/>
            <w:vAlign w:val="center"/>
            <w:hideMark/>
          </w:tcPr>
          <w:p w14:paraId="64011A0D" w14:textId="77777777" w:rsidR="00B17EE9" w:rsidRPr="00B17EE9" w:rsidRDefault="00B17EE9" w:rsidP="00B17EE9">
            <w:r w:rsidRPr="00B17EE9">
              <w:t>Popis</w:t>
            </w:r>
          </w:p>
        </w:tc>
      </w:tr>
      <w:tr w:rsidR="00B17EE9" w:rsidRPr="00B17EE9" w14:paraId="719CDD9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0608360" w14:textId="77777777" w:rsidR="00B17EE9" w:rsidRPr="00B17EE9" w:rsidRDefault="00B17EE9" w:rsidP="00B17EE9">
            <w:r w:rsidRPr="00B17EE9">
              <w:pict w14:anchorId="72D3602C">
                <v:rect id="_x0000_i1113" style="width:0;height:1.5pt" o:hralign="center" o:hrstd="t" o:hr="t" fillcolor="#a0a0a0" stroked="f"/>
              </w:pict>
            </w:r>
          </w:p>
        </w:tc>
      </w:tr>
    </w:tbl>
    <w:p w14:paraId="29EE5415" w14:textId="77777777" w:rsidR="00B17EE9" w:rsidRPr="00B17EE9" w:rsidRDefault="00B17EE9" w:rsidP="00B17EE9"/>
    <w:p w14:paraId="371C7C47" w14:textId="77777777" w:rsidR="00B17EE9" w:rsidRPr="00B17EE9" w:rsidRDefault="00B17EE9" w:rsidP="00B17EE9">
      <w:r w:rsidRPr="00B17EE9">
        <w:rPr>
          <w:b/>
          <w:bCs/>
        </w:rPr>
        <w:t>ZULP: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B17EE9" w:rsidRPr="00B17EE9" w14:paraId="6FBB797A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5AD870AE" w14:textId="77777777" w:rsidR="00B17EE9" w:rsidRPr="00B17EE9" w:rsidRDefault="00B17EE9" w:rsidP="00B17EE9">
            <w:r w:rsidRPr="00B17EE9">
              <w:t>Kód</w:t>
            </w:r>
          </w:p>
        </w:tc>
        <w:tc>
          <w:tcPr>
            <w:tcW w:w="4500" w:type="dxa"/>
            <w:vAlign w:val="center"/>
            <w:hideMark/>
          </w:tcPr>
          <w:p w14:paraId="3C67A897" w14:textId="77777777" w:rsidR="00B17EE9" w:rsidRPr="00B17EE9" w:rsidRDefault="00B17EE9" w:rsidP="00B17EE9">
            <w:r w:rsidRPr="00B17EE9">
              <w:t>Název</w:t>
            </w:r>
          </w:p>
        </w:tc>
      </w:tr>
      <w:tr w:rsidR="00B17EE9" w:rsidRPr="00B17EE9" w14:paraId="0084B42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630283F" w14:textId="77777777" w:rsidR="00B17EE9" w:rsidRPr="00B17EE9" w:rsidRDefault="00B17EE9" w:rsidP="00B17EE9">
            <w:r w:rsidRPr="00B17EE9">
              <w:pict w14:anchorId="321D6681">
                <v:rect id="_x0000_i1114" style="width:0;height:1.5pt" o:hralign="center" o:hrstd="t" o:hr="t" fillcolor="#a0a0a0" stroked="f"/>
              </w:pict>
            </w:r>
          </w:p>
        </w:tc>
      </w:tr>
    </w:tbl>
    <w:p w14:paraId="7E003001" w14:textId="77777777" w:rsidR="00B17EE9" w:rsidRPr="00B17EE9" w:rsidRDefault="00B17EE9" w:rsidP="00B17EE9">
      <w:r w:rsidRPr="00B17EE9">
        <w:t>Položky mimo číselník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B17EE9" w:rsidRPr="00B17EE9" w14:paraId="13337BF5" w14:textId="77777777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683E8F85" w14:textId="77777777" w:rsidR="00B17EE9" w:rsidRPr="00B17EE9" w:rsidRDefault="00B17EE9" w:rsidP="00B17EE9">
            <w:r w:rsidRPr="00B17EE9">
              <w:t>Název</w:t>
            </w:r>
          </w:p>
        </w:tc>
        <w:tc>
          <w:tcPr>
            <w:tcW w:w="4500" w:type="dxa"/>
            <w:vAlign w:val="center"/>
            <w:hideMark/>
          </w:tcPr>
          <w:p w14:paraId="4314E21E" w14:textId="77777777" w:rsidR="00B17EE9" w:rsidRPr="00B17EE9" w:rsidRDefault="00B17EE9" w:rsidP="00B17EE9">
            <w:r w:rsidRPr="00B17EE9">
              <w:t>Popis</w:t>
            </w:r>
          </w:p>
        </w:tc>
      </w:tr>
      <w:tr w:rsidR="00B17EE9" w:rsidRPr="00B17EE9" w14:paraId="2CC70CD2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9271E6D" w14:textId="77777777" w:rsidR="00B17EE9" w:rsidRPr="00B17EE9" w:rsidRDefault="00B17EE9" w:rsidP="00B17EE9">
            <w:r w:rsidRPr="00B17EE9">
              <w:pict w14:anchorId="2CF239B5">
                <v:rect id="_x0000_i1115" style="width:0;height:1.5pt" o:hralign="center" o:hrstd="t" o:hr="t" fillcolor="#a0a0a0" stroked="f"/>
              </w:pict>
            </w:r>
          </w:p>
        </w:tc>
      </w:tr>
    </w:tbl>
    <w:p w14:paraId="6B43AA3B" w14:textId="77777777" w:rsidR="00B17EE9" w:rsidRPr="00B17EE9" w:rsidRDefault="00B17EE9" w:rsidP="00B17EE9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7626"/>
      </w:tblGrid>
      <w:tr w:rsidR="00B17EE9" w:rsidRPr="00B17EE9" w14:paraId="070D8CB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E68063" w14:textId="77777777" w:rsidR="00B17EE9" w:rsidRPr="00B17EE9" w:rsidRDefault="00B17EE9" w:rsidP="00B17EE9">
            <w:pPr>
              <w:rPr>
                <w:b/>
                <w:bCs/>
              </w:rPr>
            </w:pPr>
            <w:r w:rsidRPr="00B17EE9">
              <w:rPr>
                <w:b/>
                <w:bCs/>
              </w:rPr>
              <w:t>Bodová hodnota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5"/>
              <w:gridCol w:w="1892"/>
              <w:gridCol w:w="1872"/>
              <w:gridCol w:w="1922"/>
            </w:tblGrid>
            <w:tr w:rsidR="00B17EE9" w:rsidRPr="00B17EE9" w14:paraId="7319802C" w14:textId="77777777">
              <w:trPr>
                <w:tblCellSpacing w:w="15" w:type="dxa"/>
              </w:trPr>
              <w:tc>
                <w:tcPr>
                  <w:tcW w:w="2400" w:type="dxa"/>
                  <w:vAlign w:val="center"/>
                  <w:hideMark/>
                </w:tcPr>
                <w:p w14:paraId="2ED81F9F" w14:textId="77777777" w:rsidR="00B17EE9" w:rsidRPr="00B17EE9" w:rsidRDefault="00B17EE9" w:rsidP="00B17EE9">
                  <w:r w:rsidRPr="00B17EE9">
                    <w:t>Přímé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3441DF71" w14:textId="77777777" w:rsidR="00B17EE9" w:rsidRPr="00B17EE9" w:rsidRDefault="00B17EE9" w:rsidP="00B17EE9">
                  <w:r w:rsidRPr="00B17EE9">
                    <w:t>Osobní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5E25D33B" w14:textId="77777777" w:rsidR="00B17EE9" w:rsidRPr="00B17EE9" w:rsidRDefault="00B17EE9" w:rsidP="00B17EE9">
                  <w:r w:rsidRPr="00B17EE9">
                    <w:t>Režijní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6C256ED3" w14:textId="77777777" w:rsidR="00B17EE9" w:rsidRPr="00B17EE9" w:rsidRDefault="00B17EE9" w:rsidP="00B17EE9">
                  <w:r w:rsidRPr="00B17EE9">
                    <w:t>Celkem</w:t>
                  </w:r>
                </w:p>
              </w:tc>
            </w:tr>
            <w:tr w:rsidR="00B17EE9" w:rsidRPr="00B17EE9" w14:paraId="78E29D24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4570B00" w14:textId="77777777" w:rsidR="00B17EE9" w:rsidRPr="00B17EE9" w:rsidRDefault="00B17EE9" w:rsidP="00B17EE9">
                  <w:pPr>
                    <w:rPr>
                      <w:b/>
                      <w:bCs/>
                    </w:rPr>
                  </w:pPr>
                  <w:r w:rsidRPr="00B17EE9">
                    <w:rPr>
                      <w:b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A4DD1F3" w14:textId="77777777" w:rsidR="00B17EE9" w:rsidRPr="00B17EE9" w:rsidRDefault="00B17EE9" w:rsidP="00B17EE9">
                  <w:pPr>
                    <w:rPr>
                      <w:b/>
                      <w:bCs/>
                    </w:rPr>
                  </w:pPr>
                  <w:r w:rsidRPr="00B17EE9">
                    <w:rPr>
                      <w:b/>
                      <w:bCs/>
                    </w:rPr>
                    <w:t>204,80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67C0DAC" w14:textId="77777777" w:rsidR="00B17EE9" w:rsidRPr="00B17EE9" w:rsidRDefault="00B17EE9" w:rsidP="00B17EE9">
                  <w:pPr>
                    <w:rPr>
                      <w:b/>
                      <w:bCs/>
                    </w:rPr>
                  </w:pPr>
                  <w:r w:rsidRPr="00B17EE9">
                    <w:rPr>
                      <w:b/>
                      <w:bCs/>
                    </w:rPr>
                    <w:t>67,05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257ABE" w14:textId="77777777" w:rsidR="00B17EE9" w:rsidRPr="00B17EE9" w:rsidRDefault="00B17EE9" w:rsidP="00B17EE9">
                  <w:pPr>
                    <w:rPr>
                      <w:b/>
                      <w:bCs/>
                    </w:rPr>
                  </w:pPr>
                  <w:r w:rsidRPr="00B17EE9">
                    <w:rPr>
                      <w:b/>
                      <w:bCs/>
                    </w:rPr>
                    <w:t>272</w:t>
                  </w:r>
                </w:p>
              </w:tc>
            </w:tr>
          </w:tbl>
          <w:p w14:paraId="28B37148" w14:textId="77777777" w:rsidR="00B17EE9" w:rsidRPr="00B17EE9" w:rsidRDefault="00B17EE9" w:rsidP="00B17EE9"/>
        </w:tc>
      </w:tr>
    </w:tbl>
    <w:p w14:paraId="7EBFA51F" w14:textId="77777777" w:rsidR="00DA5F56" w:rsidRDefault="00DA5F56"/>
    <w:sectPr w:rsidR="00DA5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E9"/>
    <w:rsid w:val="000D6AFF"/>
    <w:rsid w:val="00854B3D"/>
    <w:rsid w:val="00AA5ADC"/>
    <w:rsid w:val="00B17EE9"/>
    <w:rsid w:val="00B961AB"/>
    <w:rsid w:val="00DA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910E"/>
  <w15:chartTrackingRefBased/>
  <w15:docId w15:val="{14151691-A637-4212-AA41-DF192B26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17E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17E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17E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17E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17E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17E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17E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17E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17E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17E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17E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17E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17EE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17EE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17EE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17EE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17EE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17EE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17E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17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17E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17E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17E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17EE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17EE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17EE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17E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17EE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17E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3416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Kulhánková</dc:creator>
  <cp:keywords/>
  <dc:description/>
  <cp:lastModifiedBy>Jana Kulhánková</cp:lastModifiedBy>
  <cp:revision>1</cp:revision>
  <dcterms:created xsi:type="dcterms:W3CDTF">2025-09-10T11:42:00Z</dcterms:created>
  <dcterms:modified xsi:type="dcterms:W3CDTF">2025-09-10T11:43:00Z</dcterms:modified>
</cp:coreProperties>
</file>